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4610B" w:rsidRDefault="0014610B">
      <w:pPr>
        <w:spacing w:line="276" w:lineRule="auto"/>
        <w:contextualSpacing w:val="0"/>
      </w:pPr>
    </w:p>
    <w:tbl>
      <w:tblPr>
        <w:tblStyle w:val="a"/>
        <w:tblW w:w="4875" w:type="dxa"/>
        <w:tblLayout w:type="fixed"/>
        <w:tblLook w:val="0600"/>
      </w:tblPr>
      <w:tblGrid>
        <w:gridCol w:w="915"/>
        <w:gridCol w:w="3960"/>
      </w:tblGrid>
      <w:tr w:rsidR="0014610B">
        <w:trPr>
          <w:trHeight w:val="980"/>
        </w:trPr>
        <w:tc>
          <w:tcPr>
            <w:tcW w:w="915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14610B" w:rsidRDefault="00274FE1">
            <w:pPr>
              <w:spacing w:line="276" w:lineRule="auto"/>
              <w:contextualSpacing w:val="0"/>
            </w:pPr>
            <w:bookmarkStart w:id="0" w:name="h.gjdgxs" w:colFirst="0" w:colLast="0"/>
            <w:bookmarkEnd w:id="0"/>
            <w:r>
              <w:rPr>
                <w:noProof/>
              </w:rPr>
              <w:drawing>
                <wp:inline distT="0" distB="0" distL="0" distR="0">
                  <wp:extent cx="581025" cy="581025"/>
                  <wp:effectExtent l="0" t="0" r="0" b="0"/>
                  <wp:docPr id="1" name="image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14610B" w:rsidRDefault="00460C96">
            <w:pPr>
              <w:ind w:left="175"/>
              <w:contextualSpacing w:val="0"/>
            </w:pPr>
            <w:r>
              <w:rPr>
                <w:rFonts w:ascii="Helvetica Neue" w:eastAsia="Helvetica Neue" w:hAnsi="Helvetica Neue" w:cs="Helvetica Neue"/>
                <w:b/>
                <w:color w:val="032640"/>
                <w:sz w:val="36"/>
              </w:rPr>
              <w:t>Under</w:t>
            </w:r>
            <w:r w:rsidR="0011748C">
              <w:rPr>
                <w:rFonts w:ascii="Helvetica Neue" w:eastAsia="Helvetica Neue" w:hAnsi="Helvetica Neue" w:cs="Helvetica Neue"/>
                <w:b/>
                <w:color w:val="032640"/>
                <w:sz w:val="36"/>
              </w:rPr>
              <w:t>standing ELM and New Technology.</w:t>
            </w:r>
            <w:r>
              <w:rPr>
                <w:rFonts w:ascii="Helvetica Neue" w:eastAsia="Helvetica Neue" w:hAnsi="Helvetica Neue" w:cs="Helvetica Neue"/>
                <w:b/>
                <w:color w:val="032640"/>
                <w:sz w:val="36"/>
              </w:rPr>
              <w:t xml:space="preserve"> Challenge B</w:t>
            </w:r>
            <w:r w:rsidR="00274FE1">
              <w:rPr>
                <w:rFonts w:ascii="Helvetica Neue" w:eastAsia="Helvetica Neue" w:hAnsi="Helvetica Neue" w:cs="Helvetica Neue"/>
                <w:b/>
                <w:color w:val="032640"/>
                <w:sz w:val="36"/>
              </w:rPr>
              <w:t>rief</w:t>
            </w:r>
          </w:p>
          <w:p w:rsidR="0014610B" w:rsidRDefault="00274FE1">
            <w:pPr>
              <w:ind w:left="175"/>
              <w:contextualSpacing w:val="0"/>
            </w:pPr>
            <w:r>
              <w:rPr>
                <w:rFonts w:ascii="Helvetica Neue" w:eastAsia="Helvetica Neue" w:hAnsi="Helvetica Neue" w:cs="Helvetica Neue"/>
                <w:color w:val="827F77"/>
                <w:sz w:val="20"/>
              </w:rPr>
              <w:t>Engage! Learning | Training Resources</w:t>
            </w:r>
          </w:p>
        </w:tc>
      </w:tr>
    </w:tbl>
    <w:p w:rsidR="0014610B" w:rsidRDefault="0014610B">
      <w:pPr>
        <w:contextualSpacing w:val="0"/>
      </w:pPr>
    </w:p>
    <w:p w:rsidR="0014610B" w:rsidRPr="00571F02" w:rsidRDefault="00F06902">
      <w:pPr>
        <w:spacing w:after="200" w:line="276" w:lineRule="auto"/>
        <w:contextualSpacing w:val="0"/>
        <w:jc w:val="both"/>
        <w:rPr>
          <w:color w:val="000000" w:themeColor="text1"/>
          <w:sz w:val="28"/>
          <w:szCs w:val="28"/>
        </w:rPr>
      </w:pPr>
      <w:r w:rsidRPr="00571F02">
        <w:rPr>
          <w:rFonts w:ascii="Arial" w:eastAsia="Arial" w:hAnsi="Arial" w:cs="Arial"/>
          <w:color w:val="000000" w:themeColor="text1"/>
          <w:sz w:val="28"/>
          <w:szCs w:val="28"/>
        </w:rPr>
        <w:t xml:space="preserve">This year </w:t>
      </w:r>
      <w:r w:rsidR="000A04DA">
        <w:rPr>
          <w:rFonts w:ascii="Arial" w:eastAsia="Arial" w:hAnsi="Arial" w:cs="Arial"/>
          <w:color w:val="000000" w:themeColor="text1"/>
          <w:sz w:val="28"/>
          <w:szCs w:val="28"/>
        </w:rPr>
        <w:t xml:space="preserve">at Evans in sixth grade Social Studies we will be using the Engage Learning </w:t>
      </w:r>
      <w:r w:rsidR="000A04DA" w:rsidRPr="00460C96">
        <w:rPr>
          <w:color w:val="000000" w:themeColor="text1"/>
          <w:sz w:val="28"/>
          <w:szCs w:val="28"/>
        </w:rPr>
        <w:t>Model in our classroom</w:t>
      </w:r>
      <w:r w:rsidRPr="00460C96">
        <w:rPr>
          <w:color w:val="000000" w:themeColor="text1"/>
          <w:sz w:val="28"/>
          <w:szCs w:val="28"/>
        </w:rPr>
        <w:t>.</w:t>
      </w:r>
      <w:r w:rsidR="00556157" w:rsidRPr="00571F02">
        <w:rPr>
          <w:color w:val="000000" w:themeColor="text1"/>
          <w:sz w:val="28"/>
          <w:szCs w:val="28"/>
        </w:rPr>
        <w:t xml:space="preserve"> This approach involves</w:t>
      </w:r>
      <w:r w:rsidR="000A04DA">
        <w:rPr>
          <w:color w:val="000000" w:themeColor="text1"/>
          <w:sz w:val="28"/>
          <w:szCs w:val="28"/>
        </w:rPr>
        <w:t xml:space="preserve"> project based learning and</w:t>
      </w:r>
      <w:r w:rsidRPr="00571F02">
        <w:rPr>
          <w:color w:val="000000" w:themeColor="text1"/>
          <w:sz w:val="28"/>
          <w:szCs w:val="28"/>
        </w:rPr>
        <w:t xml:space="preserve"> incorporates both academic standards</w:t>
      </w:r>
      <w:r w:rsidR="00556157" w:rsidRPr="00571F02">
        <w:rPr>
          <w:color w:val="000000" w:themeColor="text1"/>
          <w:sz w:val="28"/>
          <w:szCs w:val="28"/>
        </w:rPr>
        <w:t xml:space="preserve"> (TEKS)</w:t>
      </w:r>
      <w:r w:rsidRPr="00571F02">
        <w:rPr>
          <w:color w:val="000000" w:themeColor="text1"/>
          <w:sz w:val="28"/>
          <w:szCs w:val="28"/>
        </w:rPr>
        <w:t xml:space="preserve"> and soft ski</w:t>
      </w:r>
      <w:r w:rsidR="00556157" w:rsidRPr="00571F02">
        <w:rPr>
          <w:color w:val="000000" w:themeColor="text1"/>
          <w:sz w:val="28"/>
          <w:szCs w:val="28"/>
        </w:rPr>
        <w:t>lls. In order for us</w:t>
      </w:r>
      <w:r w:rsidRPr="00571F02">
        <w:rPr>
          <w:color w:val="000000" w:themeColor="text1"/>
          <w:sz w:val="28"/>
          <w:szCs w:val="28"/>
        </w:rPr>
        <w:t xml:space="preserve"> to be successful using this model, you will need to have a strong under</w:t>
      </w:r>
      <w:r w:rsidR="000A04DA">
        <w:rPr>
          <w:color w:val="000000" w:themeColor="text1"/>
          <w:sz w:val="28"/>
          <w:szCs w:val="28"/>
        </w:rPr>
        <w:t>standing of the five protocols in the model,</w:t>
      </w:r>
      <w:r w:rsidR="00B565F9">
        <w:rPr>
          <w:color w:val="000000" w:themeColor="text1"/>
          <w:sz w:val="28"/>
          <w:szCs w:val="28"/>
        </w:rPr>
        <w:t xml:space="preserve"> new</w:t>
      </w:r>
      <w:r w:rsidR="000A04DA">
        <w:rPr>
          <w:color w:val="000000" w:themeColor="text1"/>
          <w:sz w:val="28"/>
          <w:szCs w:val="28"/>
        </w:rPr>
        <w:t xml:space="preserve"> technology and soft skills.</w:t>
      </w:r>
    </w:p>
    <w:p w:rsidR="0014610B" w:rsidRPr="00571F02" w:rsidRDefault="00556157">
      <w:pPr>
        <w:spacing w:line="276" w:lineRule="auto"/>
        <w:contextualSpacing w:val="0"/>
        <w:jc w:val="both"/>
        <w:rPr>
          <w:color w:val="000000" w:themeColor="text1"/>
          <w:sz w:val="28"/>
          <w:szCs w:val="28"/>
        </w:rPr>
      </w:pPr>
      <w:r w:rsidRPr="00571F02">
        <w:rPr>
          <w:rFonts w:ascii="Arial" w:eastAsia="Arial" w:hAnsi="Arial" w:cs="Arial"/>
          <w:color w:val="000000" w:themeColor="text1"/>
          <w:sz w:val="28"/>
          <w:szCs w:val="28"/>
        </w:rPr>
        <w:t xml:space="preserve">As a designer you are charged with the driving question: </w:t>
      </w:r>
      <w:r w:rsidR="001E0D9E">
        <w:rPr>
          <w:rFonts w:ascii="Arial" w:eastAsia="Arial" w:hAnsi="Arial" w:cs="Arial"/>
          <w:color w:val="000000" w:themeColor="text1"/>
          <w:sz w:val="28"/>
          <w:szCs w:val="28"/>
        </w:rPr>
        <w:t>How can you create a product using recently learned technology that demonstrates your understanding of the Engage Learning Model?</w:t>
      </w:r>
    </w:p>
    <w:p w:rsidR="0014610B" w:rsidRPr="00571F02" w:rsidRDefault="0014610B">
      <w:pPr>
        <w:spacing w:line="276" w:lineRule="auto"/>
        <w:contextualSpacing w:val="0"/>
        <w:jc w:val="both"/>
        <w:rPr>
          <w:sz w:val="28"/>
          <w:szCs w:val="28"/>
        </w:rPr>
      </w:pPr>
    </w:p>
    <w:p w:rsidR="0014610B" w:rsidRPr="00571F02" w:rsidRDefault="00274FE1">
      <w:pPr>
        <w:spacing w:line="276" w:lineRule="auto"/>
        <w:contextualSpacing w:val="0"/>
        <w:jc w:val="both"/>
        <w:rPr>
          <w:color w:val="000000" w:themeColor="text1"/>
          <w:sz w:val="28"/>
          <w:szCs w:val="28"/>
        </w:rPr>
      </w:pPr>
      <w:r w:rsidRPr="00571F02">
        <w:rPr>
          <w:rFonts w:ascii="Arial" w:eastAsia="Arial" w:hAnsi="Arial" w:cs="Arial"/>
          <w:color w:val="000000" w:themeColor="text1"/>
          <w:sz w:val="28"/>
          <w:szCs w:val="28"/>
        </w:rPr>
        <w:t>Therefore, to successfully answer this driving question, you will:</w:t>
      </w:r>
    </w:p>
    <w:p w:rsidR="0014610B" w:rsidRPr="00571F02" w:rsidRDefault="00274FE1">
      <w:pPr>
        <w:spacing w:line="276" w:lineRule="auto"/>
        <w:contextualSpacing w:val="0"/>
        <w:jc w:val="both"/>
        <w:rPr>
          <w:color w:val="000000" w:themeColor="text1"/>
          <w:sz w:val="28"/>
          <w:szCs w:val="28"/>
        </w:rPr>
      </w:pPr>
      <w:r w:rsidRPr="00571F02">
        <w:rPr>
          <w:rFonts w:ascii="Arial" w:eastAsia="Arial" w:hAnsi="Arial" w:cs="Arial"/>
          <w:color w:val="000000" w:themeColor="text1"/>
          <w:sz w:val="28"/>
          <w:szCs w:val="28"/>
        </w:rPr>
        <w:t xml:space="preserve">1. Within your </w:t>
      </w:r>
      <w:bookmarkStart w:id="1" w:name="h.30j0zll" w:colFirst="0" w:colLast="0"/>
      <w:bookmarkEnd w:id="1"/>
      <w:r w:rsidR="00DD2C85" w:rsidRPr="00571F02">
        <w:rPr>
          <w:rFonts w:ascii="Arial" w:eastAsia="Arial" w:hAnsi="Arial" w:cs="Arial"/>
          <w:color w:val="000000" w:themeColor="text1"/>
          <w:sz w:val="28"/>
          <w:szCs w:val="28"/>
        </w:rPr>
        <w:t>team you</w:t>
      </w:r>
      <w:r w:rsidR="003D585A">
        <w:rPr>
          <w:rFonts w:ascii="Arial" w:eastAsia="Arial" w:hAnsi="Arial" w:cs="Arial"/>
          <w:color w:val="000000" w:themeColor="text1"/>
          <w:sz w:val="28"/>
          <w:szCs w:val="28"/>
        </w:rPr>
        <w:t xml:space="preserve"> will create a product that explains the five protocols in the Engage Learning Model</w:t>
      </w:r>
      <w:r w:rsidR="00DD2C85" w:rsidRPr="00571F02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r w:rsidR="00460C96">
        <w:rPr>
          <w:rFonts w:ascii="Arial" w:eastAsia="Arial" w:hAnsi="Arial" w:cs="Arial"/>
          <w:color w:val="000000" w:themeColor="text1"/>
          <w:sz w:val="28"/>
          <w:szCs w:val="28"/>
        </w:rPr>
        <w:t>accomplishing these requirements:</w:t>
      </w:r>
    </w:p>
    <w:p w:rsidR="0014610B" w:rsidRPr="00571F02" w:rsidRDefault="00460C96">
      <w:pPr>
        <w:numPr>
          <w:ilvl w:val="0"/>
          <w:numId w:val="1"/>
        </w:numPr>
        <w:spacing w:line="276" w:lineRule="auto"/>
        <w:ind w:hanging="358"/>
        <w:jc w:val="both"/>
        <w:rPr>
          <w:color w:val="000000" w:themeColor="text1"/>
          <w:sz w:val="28"/>
          <w:szCs w:val="28"/>
        </w:rPr>
      </w:pPr>
      <w:r>
        <w:rPr>
          <w:rFonts w:ascii="Arial" w:eastAsia="Arial" w:hAnsi="Arial" w:cs="Arial"/>
          <w:color w:val="000000" w:themeColor="text1"/>
          <w:sz w:val="28"/>
          <w:szCs w:val="28"/>
        </w:rPr>
        <w:t xml:space="preserve">An </w:t>
      </w:r>
      <w:r w:rsidR="001E0D9E">
        <w:rPr>
          <w:rFonts w:ascii="Arial" w:eastAsia="Arial" w:hAnsi="Arial" w:cs="Arial"/>
          <w:color w:val="000000" w:themeColor="text1"/>
          <w:sz w:val="28"/>
          <w:szCs w:val="28"/>
        </w:rPr>
        <w:t>Ex</w:t>
      </w:r>
      <w:r w:rsidR="00B565F9">
        <w:rPr>
          <w:rFonts w:ascii="Arial" w:eastAsia="Arial" w:hAnsi="Arial" w:cs="Arial"/>
          <w:color w:val="000000" w:themeColor="text1"/>
          <w:sz w:val="28"/>
          <w:szCs w:val="28"/>
        </w:rPr>
        <w:t>planation</w:t>
      </w:r>
      <w:r>
        <w:rPr>
          <w:rFonts w:ascii="Arial" w:eastAsia="Arial" w:hAnsi="Arial" w:cs="Arial"/>
          <w:color w:val="000000" w:themeColor="text1"/>
          <w:sz w:val="28"/>
          <w:szCs w:val="28"/>
        </w:rPr>
        <w:t xml:space="preserve"> of</w:t>
      </w:r>
      <w:r w:rsidR="003D585A">
        <w:rPr>
          <w:rFonts w:ascii="Arial" w:eastAsia="Arial" w:hAnsi="Arial" w:cs="Arial"/>
          <w:color w:val="000000" w:themeColor="text1"/>
          <w:sz w:val="28"/>
          <w:szCs w:val="28"/>
        </w:rPr>
        <w:t xml:space="preserve"> each protocol in the model</w:t>
      </w:r>
    </w:p>
    <w:p w:rsidR="0014610B" w:rsidRPr="00571F02" w:rsidRDefault="00B565F9">
      <w:pPr>
        <w:numPr>
          <w:ilvl w:val="0"/>
          <w:numId w:val="1"/>
        </w:numPr>
        <w:spacing w:line="276" w:lineRule="auto"/>
        <w:ind w:hanging="358"/>
        <w:jc w:val="both"/>
        <w:rPr>
          <w:color w:val="000000" w:themeColor="text1"/>
          <w:sz w:val="28"/>
          <w:szCs w:val="28"/>
        </w:rPr>
      </w:pPr>
      <w:r>
        <w:rPr>
          <w:rFonts w:ascii="Arial" w:eastAsia="Arial" w:hAnsi="Arial" w:cs="Arial"/>
          <w:color w:val="000000" w:themeColor="text1"/>
          <w:sz w:val="28"/>
          <w:szCs w:val="28"/>
        </w:rPr>
        <w:t>A</w:t>
      </w:r>
      <w:r w:rsidR="003D585A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r w:rsidR="00460C96">
        <w:rPr>
          <w:rFonts w:ascii="Arial" w:eastAsia="Arial" w:hAnsi="Arial" w:cs="Arial"/>
          <w:color w:val="000000" w:themeColor="text1"/>
          <w:sz w:val="28"/>
          <w:szCs w:val="28"/>
        </w:rPr>
        <w:t>Google</w:t>
      </w:r>
      <w:r w:rsidR="003D585A">
        <w:rPr>
          <w:rFonts w:ascii="Arial" w:eastAsia="Arial" w:hAnsi="Arial" w:cs="Arial"/>
          <w:color w:val="000000" w:themeColor="text1"/>
          <w:sz w:val="28"/>
          <w:szCs w:val="28"/>
        </w:rPr>
        <w:t xml:space="preserve"> document</w:t>
      </w:r>
      <w:r w:rsidR="001E0D9E">
        <w:rPr>
          <w:rFonts w:ascii="Arial" w:eastAsia="Arial" w:hAnsi="Arial" w:cs="Arial"/>
          <w:color w:val="000000" w:themeColor="text1"/>
          <w:sz w:val="28"/>
          <w:szCs w:val="28"/>
        </w:rPr>
        <w:t xml:space="preserve"> that is</w:t>
      </w:r>
      <w:r w:rsidR="003D585A">
        <w:rPr>
          <w:rFonts w:ascii="Arial" w:eastAsia="Arial" w:hAnsi="Arial" w:cs="Arial"/>
          <w:color w:val="000000" w:themeColor="text1"/>
          <w:sz w:val="28"/>
          <w:szCs w:val="28"/>
        </w:rPr>
        <w:t xml:space="preserve"> shared among team members</w:t>
      </w:r>
    </w:p>
    <w:p w:rsidR="0014610B" w:rsidRPr="00571F02" w:rsidRDefault="00B565F9">
      <w:pPr>
        <w:numPr>
          <w:ilvl w:val="0"/>
          <w:numId w:val="1"/>
        </w:numPr>
        <w:spacing w:line="276" w:lineRule="auto"/>
        <w:ind w:hanging="358"/>
        <w:jc w:val="both"/>
        <w:rPr>
          <w:color w:val="000000" w:themeColor="text1"/>
          <w:sz w:val="28"/>
          <w:szCs w:val="28"/>
        </w:rPr>
      </w:pPr>
      <w:r>
        <w:rPr>
          <w:rFonts w:ascii="Arial" w:eastAsia="Arial" w:hAnsi="Arial" w:cs="Arial"/>
          <w:color w:val="000000" w:themeColor="text1"/>
          <w:sz w:val="28"/>
          <w:szCs w:val="28"/>
        </w:rPr>
        <w:t>A</w:t>
      </w:r>
      <w:r w:rsidR="003D585A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r w:rsidR="00460C96">
        <w:rPr>
          <w:rFonts w:ascii="Arial" w:eastAsia="Arial" w:hAnsi="Arial" w:cs="Arial"/>
          <w:color w:val="000000" w:themeColor="text1"/>
          <w:sz w:val="28"/>
          <w:szCs w:val="28"/>
        </w:rPr>
        <w:t>Google</w:t>
      </w:r>
      <w:r w:rsidR="003D585A">
        <w:rPr>
          <w:rFonts w:ascii="Arial" w:eastAsia="Arial" w:hAnsi="Arial" w:cs="Arial"/>
          <w:color w:val="000000" w:themeColor="text1"/>
          <w:sz w:val="28"/>
          <w:szCs w:val="28"/>
        </w:rPr>
        <w:t xml:space="preserve"> account</w:t>
      </w:r>
    </w:p>
    <w:p w:rsidR="0014610B" w:rsidRPr="00460C96" w:rsidRDefault="00B565F9">
      <w:pPr>
        <w:numPr>
          <w:ilvl w:val="0"/>
          <w:numId w:val="1"/>
        </w:numPr>
        <w:spacing w:line="276" w:lineRule="auto"/>
        <w:ind w:hanging="358"/>
        <w:jc w:val="both"/>
        <w:rPr>
          <w:rFonts w:ascii="Arial" w:hAnsi="Arial" w:cs="Arial"/>
          <w:color w:val="000000" w:themeColor="text1"/>
          <w:sz w:val="28"/>
          <w:szCs w:val="28"/>
        </w:rPr>
      </w:pPr>
      <w:bookmarkStart w:id="2" w:name="_GoBack"/>
      <w:bookmarkEnd w:id="2"/>
      <w:r w:rsidRPr="00460C96">
        <w:rPr>
          <w:rFonts w:ascii="Arial" w:hAnsi="Arial" w:cs="Arial"/>
          <w:color w:val="000000" w:themeColor="text1"/>
          <w:sz w:val="28"/>
          <w:szCs w:val="28"/>
        </w:rPr>
        <w:t>Identification of</w:t>
      </w:r>
      <w:r w:rsidR="001E0D9E" w:rsidRPr="00460C9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460C96" w:rsidRPr="00460C96">
        <w:rPr>
          <w:rFonts w:ascii="Arial" w:hAnsi="Arial" w:cs="Arial"/>
          <w:color w:val="000000" w:themeColor="text1"/>
          <w:sz w:val="28"/>
          <w:szCs w:val="28"/>
        </w:rPr>
        <w:t>Google</w:t>
      </w:r>
      <w:r w:rsidR="003D585A" w:rsidRPr="00460C96">
        <w:rPr>
          <w:rFonts w:ascii="Arial" w:hAnsi="Arial" w:cs="Arial"/>
          <w:color w:val="000000" w:themeColor="text1"/>
          <w:sz w:val="28"/>
          <w:szCs w:val="28"/>
        </w:rPr>
        <w:t xml:space="preserve"> classroom</w:t>
      </w:r>
    </w:p>
    <w:p w:rsidR="0014610B" w:rsidRPr="00460C96" w:rsidRDefault="0014610B" w:rsidP="00556157">
      <w:pPr>
        <w:spacing w:line="276" w:lineRule="auto"/>
        <w:ind w:left="720"/>
        <w:jc w:val="both"/>
        <w:rPr>
          <w:rFonts w:ascii="Arial" w:hAnsi="Arial" w:cs="Arial"/>
          <w:color w:val="000000" w:themeColor="text1"/>
        </w:rPr>
      </w:pPr>
    </w:p>
    <w:p w:rsidR="0014610B" w:rsidRPr="00556157" w:rsidRDefault="0014610B">
      <w:pPr>
        <w:spacing w:line="276" w:lineRule="auto"/>
        <w:contextualSpacing w:val="0"/>
        <w:rPr>
          <w:color w:val="000000" w:themeColor="text1"/>
        </w:rPr>
      </w:pPr>
    </w:p>
    <w:sectPr w:rsidR="0014610B" w:rsidRPr="00556157" w:rsidSect="00B10A0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7C5" w:rsidRDefault="00274FE1">
      <w:r>
        <w:separator/>
      </w:r>
    </w:p>
  </w:endnote>
  <w:endnote w:type="continuationSeparator" w:id="0">
    <w:p w:rsidR="008117C5" w:rsidRDefault="00274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10B" w:rsidRDefault="0014610B">
    <w:pPr>
      <w:spacing w:after="200" w:line="276" w:lineRule="auto"/>
      <w:contextualSpacing w:val="0"/>
    </w:pPr>
  </w:p>
  <w:tbl>
    <w:tblPr>
      <w:tblStyle w:val="a0"/>
      <w:tblW w:w="11016" w:type="dxa"/>
      <w:tblLayout w:type="fixed"/>
      <w:tblLook w:val="0600"/>
    </w:tblPr>
    <w:tblGrid>
      <w:gridCol w:w="9108"/>
      <w:gridCol w:w="1908"/>
    </w:tblGrid>
    <w:tr w:rsidR="0014610B">
      <w:tc>
        <w:tcPr>
          <w:tcW w:w="9108" w:type="dxa"/>
          <w:tcMar>
            <w:top w:w="100" w:type="dxa"/>
            <w:left w:w="108" w:type="dxa"/>
            <w:bottom w:w="100" w:type="dxa"/>
            <w:right w:w="108" w:type="dxa"/>
          </w:tcMar>
          <w:vAlign w:val="center"/>
        </w:tcPr>
        <w:p w:rsidR="0014610B" w:rsidRDefault="00460C96">
          <w:pPr>
            <w:tabs>
              <w:tab w:val="center" w:pos="4320"/>
              <w:tab w:val="right" w:pos="8640"/>
            </w:tabs>
            <w:contextualSpacing w:val="0"/>
          </w:pPr>
          <w:r>
            <w:rPr>
              <w:rFonts w:ascii="Helvetica Neue" w:eastAsia="Helvetica Neue" w:hAnsi="Helvetica Neue" w:cs="Helvetica Neue"/>
              <w:b/>
              <w:color w:val="032640"/>
              <w:sz w:val="20"/>
            </w:rPr>
            <w:t>Understanding ELM and New Technology/ C</w:t>
          </w:r>
          <w:r w:rsidR="00274FE1">
            <w:rPr>
              <w:rFonts w:ascii="Helvetica Neue" w:eastAsia="Helvetica Neue" w:hAnsi="Helvetica Neue" w:cs="Helvetica Neue"/>
              <w:b/>
              <w:color w:val="032640"/>
              <w:sz w:val="20"/>
            </w:rPr>
            <w:t>hallenge brief</w:t>
          </w:r>
        </w:p>
        <w:p w:rsidR="0014610B" w:rsidRDefault="00274FE1">
          <w:pPr>
            <w:tabs>
              <w:tab w:val="center" w:pos="4320"/>
              <w:tab w:val="right" w:pos="8640"/>
            </w:tabs>
            <w:contextualSpacing w:val="0"/>
          </w:pPr>
          <w:r>
            <w:rPr>
              <w:rFonts w:ascii="Helvetica Neue" w:eastAsia="Helvetica Neue" w:hAnsi="Helvetica Neue" w:cs="Helvetica Neue"/>
              <w:color w:val="7E8083"/>
              <w:sz w:val="16"/>
            </w:rPr>
            <w:t>Engage Learning Inc. © 2012</w:t>
          </w:r>
        </w:p>
      </w:tc>
      <w:tc>
        <w:tcPr>
          <w:tcW w:w="1908" w:type="dxa"/>
          <w:tcMar>
            <w:top w:w="100" w:type="dxa"/>
            <w:left w:w="108" w:type="dxa"/>
            <w:bottom w:w="100" w:type="dxa"/>
            <w:right w:w="108" w:type="dxa"/>
          </w:tcMar>
          <w:vAlign w:val="center"/>
        </w:tcPr>
        <w:p w:rsidR="0014610B" w:rsidRDefault="00274FE1">
          <w:pPr>
            <w:tabs>
              <w:tab w:val="center" w:pos="4320"/>
              <w:tab w:val="right" w:pos="8640"/>
            </w:tabs>
            <w:contextualSpacing w:val="0"/>
            <w:jc w:val="center"/>
          </w:pPr>
          <w:r>
            <w:rPr>
              <w:noProof/>
            </w:rPr>
            <w:drawing>
              <wp:inline distT="0" distB="0" distL="0" distR="0">
                <wp:extent cx="731025" cy="233766"/>
                <wp:effectExtent l="0" t="0" r="0" b="0"/>
                <wp:docPr id="2" name="image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025" cy="23376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14610B" w:rsidRDefault="007931B8">
          <w:pPr>
            <w:tabs>
              <w:tab w:val="center" w:pos="4320"/>
              <w:tab w:val="right" w:pos="8640"/>
            </w:tabs>
            <w:contextualSpacing w:val="0"/>
            <w:jc w:val="center"/>
          </w:pPr>
          <w:hyperlink r:id="rId2">
            <w:r w:rsidR="00274FE1">
              <w:rPr>
                <w:rFonts w:ascii="Helvetica Neue" w:eastAsia="Helvetica Neue" w:hAnsi="Helvetica Neue" w:cs="Helvetica Neue"/>
                <w:color w:val="009DDC"/>
                <w:sz w:val="16"/>
                <w:u w:val="single"/>
              </w:rPr>
              <w:t>www.engage2learn.org</w:t>
            </w:r>
          </w:hyperlink>
          <w:hyperlink r:id="rId3"/>
        </w:p>
      </w:tc>
    </w:tr>
  </w:tbl>
  <w:p w:rsidR="0014610B" w:rsidRDefault="007931B8">
    <w:pPr>
      <w:tabs>
        <w:tab w:val="center" w:pos="4320"/>
        <w:tab w:val="right" w:pos="8640"/>
      </w:tabs>
      <w:contextualSpacing w:val="0"/>
    </w:pPr>
    <w:hyperlink r:id="rId4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7C5" w:rsidRDefault="00274FE1">
      <w:r>
        <w:separator/>
      </w:r>
    </w:p>
  </w:footnote>
  <w:footnote w:type="continuationSeparator" w:id="0">
    <w:p w:rsidR="008117C5" w:rsidRDefault="00274F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E43B0"/>
    <w:multiLevelType w:val="multilevel"/>
    <w:tmpl w:val="E06421D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b w:val="0"/>
        <w:i w:val="0"/>
        <w:smallCaps w:val="0"/>
        <w:strike w:val="0"/>
        <w:color w:val="827F77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b w:val="0"/>
        <w:i w:val="0"/>
        <w:smallCaps w:val="0"/>
        <w:strike w:val="0"/>
        <w:color w:val="827F77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b w:val="0"/>
        <w:i w:val="0"/>
        <w:smallCaps w:val="0"/>
        <w:strike w:val="0"/>
        <w:color w:val="827F77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b w:val="0"/>
        <w:i w:val="0"/>
        <w:smallCaps w:val="0"/>
        <w:strike w:val="0"/>
        <w:color w:val="827F77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b w:val="0"/>
        <w:i w:val="0"/>
        <w:smallCaps w:val="0"/>
        <w:strike w:val="0"/>
        <w:color w:val="827F77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b w:val="0"/>
        <w:i w:val="0"/>
        <w:smallCaps w:val="0"/>
        <w:strike w:val="0"/>
        <w:color w:val="827F77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b w:val="0"/>
        <w:i w:val="0"/>
        <w:smallCaps w:val="0"/>
        <w:strike w:val="0"/>
        <w:color w:val="827F77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b w:val="0"/>
        <w:i w:val="0"/>
        <w:smallCaps w:val="0"/>
        <w:strike w:val="0"/>
        <w:color w:val="827F77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b w:val="0"/>
        <w:i w:val="0"/>
        <w:smallCaps w:val="0"/>
        <w:strike w:val="0"/>
        <w:color w:val="827F77"/>
        <w:sz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10B"/>
    <w:rsid w:val="000A04DA"/>
    <w:rsid w:val="000D468C"/>
    <w:rsid w:val="0011748C"/>
    <w:rsid w:val="0014610B"/>
    <w:rsid w:val="001E0D9E"/>
    <w:rsid w:val="00274FE1"/>
    <w:rsid w:val="00340F46"/>
    <w:rsid w:val="00365D29"/>
    <w:rsid w:val="0038545F"/>
    <w:rsid w:val="003D585A"/>
    <w:rsid w:val="00460C96"/>
    <w:rsid w:val="00556157"/>
    <w:rsid w:val="00571F02"/>
    <w:rsid w:val="005B06AB"/>
    <w:rsid w:val="007854B5"/>
    <w:rsid w:val="007931B8"/>
    <w:rsid w:val="008117C5"/>
    <w:rsid w:val="009D06C9"/>
    <w:rsid w:val="00AD7FE9"/>
    <w:rsid w:val="00B10A02"/>
    <w:rsid w:val="00B565F9"/>
    <w:rsid w:val="00BD292F"/>
    <w:rsid w:val="00DD2C85"/>
    <w:rsid w:val="00F06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10A02"/>
  </w:style>
  <w:style w:type="paragraph" w:styleId="Heading1">
    <w:name w:val="heading 1"/>
    <w:basedOn w:val="Normal"/>
    <w:next w:val="Normal"/>
    <w:rsid w:val="00B10A02"/>
    <w:pPr>
      <w:spacing w:before="200" w:line="276" w:lineRule="auto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rsid w:val="00B10A02"/>
    <w:pPr>
      <w:spacing w:before="200" w:line="276" w:lineRule="auto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rsid w:val="00B10A02"/>
    <w:pPr>
      <w:spacing w:before="160" w:line="276" w:lineRule="auto"/>
      <w:outlineLvl w:val="2"/>
    </w:pPr>
    <w:rPr>
      <w:rFonts w:ascii="Trebuchet MS" w:eastAsia="Trebuchet MS" w:hAnsi="Trebuchet MS" w:cs="Trebuchet MS"/>
      <w:b/>
      <w:color w:val="666666"/>
    </w:rPr>
  </w:style>
  <w:style w:type="paragraph" w:styleId="Heading4">
    <w:name w:val="heading 4"/>
    <w:basedOn w:val="Normal"/>
    <w:next w:val="Normal"/>
    <w:rsid w:val="00B10A02"/>
    <w:pPr>
      <w:spacing w:before="160" w:line="276" w:lineRule="auto"/>
      <w:outlineLvl w:val="3"/>
    </w:pPr>
    <w:rPr>
      <w:rFonts w:ascii="Trebuchet MS" w:eastAsia="Trebuchet MS" w:hAnsi="Trebuchet MS" w:cs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rsid w:val="00B10A02"/>
    <w:pPr>
      <w:spacing w:before="160" w:line="276" w:lineRule="auto"/>
      <w:outlineLvl w:val="4"/>
    </w:pPr>
    <w:rPr>
      <w:rFonts w:ascii="Trebuchet MS" w:eastAsia="Trebuchet MS" w:hAnsi="Trebuchet MS" w:cs="Trebuchet MS"/>
      <w:color w:val="666666"/>
      <w:sz w:val="22"/>
    </w:rPr>
  </w:style>
  <w:style w:type="paragraph" w:styleId="Heading6">
    <w:name w:val="heading 6"/>
    <w:basedOn w:val="Normal"/>
    <w:next w:val="Normal"/>
    <w:rsid w:val="00B10A02"/>
    <w:pPr>
      <w:spacing w:before="160" w:line="276" w:lineRule="auto"/>
      <w:outlineLvl w:val="5"/>
    </w:pPr>
    <w:rPr>
      <w:rFonts w:ascii="Trebuchet MS" w:eastAsia="Trebuchet MS" w:hAnsi="Trebuchet MS" w:cs="Trebuchet MS"/>
      <w:i/>
      <w:color w:val="66666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B10A02"/>
    <w:pPr>
      <w:spacing w:line="276" w:lineRule="auto"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rsid w:val="00B10A02"/>
    <w:pPr>
      <w:spacing w:after="200" w:line="276" w:lineRule="auto"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B10A0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B10A0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4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F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60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0C96"/>
  </w:style>
  <w:style w:type="paragraph" w:styleId="Footer">
    <w:name w:val="footer"/>
    <w:basedOn w:val="Normal"/>
    <w:link w:val="FooterChar"/>
    <w:uiPriority w:val="99"/>
    <w:semiHidden/>
    <w:unhideWhenUsed/>
    <w:rsid w:val="00460C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0C9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 w:line="276" w:lineRule="auto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 w:line="276" w:lineRule="auto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 w:line="276" w:lineRule="auto"/>
      <w:outlineLvl w:val="2"/>
    </w:pPr>
    <w:rPr>
      <w:rFonts w:ascii="Trebuchet MS" w:eastAsia="Trebuchet MS" w:hAnsi="Trebuchet MS" w:cs="Trebuchet MS"/>
      <w:b/>
      <w:color w:val="666666"/>
    </w:rPr>
  </w:style>
  <w:style w:type="paragraph" w:styleId="Heading4">
    <w:name w:val="heading 4"/>
    <w:basedOn w:val="Normal"/>
    <w:next w:val="Normal"/>
    <w:pPr>
      <w:spacing w:before="160" w:line="276" w:lineRule="auto"/>
      <w:outlineLvl w:val="3"/>
    </w:pPr>
    <w:rPr>
      <w:rFonts w:ascii="Trebuchet MS" w:eastAsia="Trebuchet MS" w:hAnsi="Trebuchet MS" w:cs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spacing w:before="160" w:line="276" w:lineRule="auto"/>
      <w:outlineLvl w:val="4"/>
    </w:pPr>
    <w:rPr>
      <w:rFonts w:ascii="Trebuchet MS" w:eastAsia="Trebuchet MS" w:hAnsi="Trebuchet MS" w:cs="Trebuchet MS"/>
      <w:color w:val="666666"/>
      <w:sz w:val="22"/>
    </w:rPr>
  </w:style>
  <w:style w:type="paragraph" w:styleId="Heading6">
    <w:name w:val="heading 6"/>
    <w:basedOn w:val="Normal"/>
    <w:next w:val="Normal"/>
    <w:pPr>
      <w:spacing w:before="160" w:line="276" w:lineRule="auto"/>
      <w:outlineLvl w:val="5"/>
    </w:pPr>
    <w:rPr>
      <w:rFonts w:ascii="Trebuchet MS" w:eastAsia="Trebuchet MS" w:hAnsi="Trebuchet MS" w:cs="Trebuchet MS"/>
      <w:i/>
      <w:color w:val="66666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line="276" w:lineRule="auto"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 w:line="276" w:lineRule="auto"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4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F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ngage2learn.org" TargetMode="External"/><Relationship Id="rId2" Type="http://schemas.openxmlformats.org/officeDocument/2006/relationships/hyperlink" Target="http://www.engage2learn.org" TargetMode="External"/><Relationship Id="rId1" Type="http://schemas.openxmlformats.org/officeDocument/2006/relationships/image" Target="media/image2.png"/><Relationship Id="rId4" Type="http://schemas.openxmlformats.org/officeDocument/2006/relationships/hyperlink" Target="http://www.engage2lear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FC0536D1DE04FB20A57ED22A0D646" ma:contentTypeVersion="2" ma:contentTypeDescription="Create a new document." ma:contentTypeScope="" ma:versionID="c8959c039abf43481499d15c8821ff4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8D8985-B99C-4101-9C4F-841864E184A7}"/>
</file>

<file path=customXml/itemProps2.xml><?xml version="1.0" encoding="utf-8"?>
<ds:datastoreItem xmlns:ds="http://schemas.openxmlformats.org/officeDocument/2006/customXml" ds:itemID="{1436D428-F883-43A9-96EA-1F84007A301F}"/>
</file>

<file path=customXml/itemProps3.xml><?xml version="1.0" encoding="utf-8"?>
<ds:datastoreItem xmlns:ds="http://schemas.openxmlformats.org/officeDocument/2006/customXml" ds:itemID="{541D1D00-4FCD-42B4-9FBA-FE93CB53ED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Challenge Brief - Day 2 Design - Administrators.docx</vt:lpstr>
    </vt:vector>
  </TitlesOfParts>
  <Company>Sinacola Companies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Challenge Brief - Day 2 Design - Administrators.docx</dc:title>
  <dc:creator>Neil Motley</dc:creator>
  <cp:lastModifiedBy>Mom&amp;Dad</cp:lastModifiedBy>
  <cp:revision>7</cp:revision>
  <cp:lastPrinted>2015-07-29T16:11:00Z</cp:lastPrinted>
  <dcterms:created xsi:type="dcterms:W3CDTF">2015-07-17T00:03:00Z</dcterms:created>
  <dcterms:modified xsi:type="dcterms:W3CDTF">2015-07-29T16:12:00Z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0x01010016EFC0536D1DE04FB20A57ED22A0D646</vt:lpwstr>
  </property>
</Properties>
</file>